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75E1" w14:textId="203DFF94" w:rsidR="00D70836" w:rsidRPr="00D70836" w:rsidRDefault="00D70836" w:rsidP="00D70836">
      <w:pPr>
        <w:spacing w:after="360" w:line="240" w:lineRule="auto"/>
        <w:rPr>
          <w:rFonts w:ascii="&amp;quot" w:eastAsia="Times New Roman" w:hAnsi="&amp;quot" w:cs="Times New Roman"/>
          <w:color w:val="333333"/>
          <w:sz w:val="20"/>
          <w:szCs w:val="20"/>
          <w:lang w:eastAsia="en-GB"/>
        </w:rPr>
      </w:pPr>
      <w:r>
        <w:rPr>
          <w:noProof/>
        </w:rPr>
        <mc:AlternateContent>
          <mc:Choice Requires="wps">
            <w:drawing>
              <wp:anchor distT="0" distB="0" distL="114300" distR="114300" simplePos="0" relativeHeight="251659264" behindDoc="0" locked="0" layoutInCell="1" allowOverlap="1" wp14:anchorId="483882B9" wp14:editId="7D3422CF">
                <wp:simplePos x="0" y="0"/>
                <wp:positionH relativeFrom="margin">
                  <wp:posOffset>1095375</wp:posOffset>
                </wp:positionH>
                <wp:positionV relativeFrom="paragraph">
                  <wp:posOffset>-295275</wp:posOffset>
                </wp:positionV>
                <wp:extent cx="4848225" cy="733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848225" cy="733425"/>
                        </a:xfrm>
                        <a:prstGeom prst="rect">
                          <a:avLst/>
                        </a:prstGeom>
                        <a:noFill/>
                        <a:ln>
                          <a:noFill/>
                        </a:ln>
                      </wps:spPr>
                      <wps:txbx>
                        <w:txbxContent>
                          <w:p w14:paraId="2970736F" w14:textId="33A6A8A4" w:rsidR="00D70836" w:rsidRPr="00D70836" w:rsidRDefault="00D70836" w:rsidP="00D70836">
                            <w:pPr>
                              <w:spacing w:after="360" w:line="240" w:lineRule="auto"/>
                              <w:jc w:val="center"/>
                              <w:rPr>
                                <w:rFonts w:eastAsia="Times New Roman" w:cstheme="minorHAnsi"/>
                                <w:noProof/>
                                <w:color w:val="000000" w:themeColor="text1"/>
                                <w:sz w:val="6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836">
                              <w:rPr>
                                <w:rFonts w:eastAsia="Times New Roman" w:cstheme="minorHAnsi"/>
                                <w:noProof/>
                                <w:color w:val="000000" w:themeColor="text1"/>
                                <w:sz w:val="6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Protection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882B9" id="_x0000_t202" coordsize="21600,21600" o:spt="202" path="m,l,21600r21600,l21600,xe">
                <v:stroke joinstyle="miter"/>
                <v:path gradientshapeok="t" o:connecttype="rect"/>
              </v:shapetype>
              <v:shape id="Text Box 1" o:spid="_x0000_s1026" type="#_x0000_t202" style="position:absolute;margin-left:86.25pt;margin-top:-23.25pt;width:381.7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" filled="f" stroked="f">
                <v:textbox>
                  <w:txbxContent>
                    <w:p w14:paraId="2970736F" w14:textId="33A6A8A4" w:rsidR="00D70836" w:rsidRPr="00D70836" w:rsidRDefault="00D70836" w:rsidP="00D70836">
                      <w:pPr>
                        <w:spacing w:after="360" w:line="240" w:lineRule="auto"/>
                        <w:jc w:val="center"/>
                        <w:rPr>
                          <w:rFonts w:eastAsia="Times New Roman" w:cstheme="minorHAnsi"/>
                          <w:noProof/>
                          <w:color w:val="000000" w:themeColor="text1"/>
                          <w:sz w:val="6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836">
                        <w:rPr>
                          <w:rFonts w:eastAsia="Times New Roman" w:cstheme="minorHAnsi"/>
                          <w:noProof/>
                          <w:color w:val="000000" w:themeColor="text1"/>
                          <w:sz w:val="6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Protection policy</w:t>
                      </w:r>
                    </w:p>
                  </w:txbxContent>
                </v:textbox>
                <w10:wrap anchorx="margin"/>
              </v:shape>
            </w:pict>
          </mc:Fallback>
        </mc:AlternateContent>
      </w:r>
      <w:r>
        <w:rPr>
          <w:rFonts w:ascii="&amp;quot" w:eastAsia="Times New Roman" w:hAnsi="&amp;quot" w:cs="Times New Roman"/>
          <w:noProof/>
          <w:color w:val="333333"/>
          <w:sz w:val="20"/>
          <w:szCs w:val="20"/>
          <w:lang w:eastAsia="en-GB"/>
        </w:rPr>
        <w:drawing>
          <wp:inline distT="0" distB="0" distL="0" distR="0" wp14:anchorId="2B85E43D" wp14:editId="45DA05CC">
            <wp:extent cx="1295238" cy="1238095"/>
            <wp:effectExtent l="0" t="0" r="635" b="63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pfc.png"/>
                    <pic:cNvPicPr/>
                  </pic:nvPicPr>
                  <pic:blipFill>
                    <a:blip r:embed="rId5">
                      <a:extLst>
                        <a:ext uri="{28A0092B-C50C-407E-A947-70E740481C1C}">
                          <a14:useLocalDpi xmlns:a14="http://schemas.microsoft.com/office/drawing/2010/main" val="0"/>
                        </a:ext>
                      </a:extLst>
                    </a:blip>
                    <a:stretch>
                      <a:fillRect/>
                    </a:stretch>
                  </pic:blipFill>
                  <pic:spPr>
                    <a:xfrm>
                      <a:off x="0" y="0"/>
                      <a:ext cx="1295238" cy="1238095"/>
                    </a:xfrm>
                    <a:prstGeom prst="rect">
                      <a:avLst/>
                    </a:prstGeom>
                  </pic:spPr>
                </pic:pic>
              </a:graphicData>
            </a:graphic>
          </wp:inline>
        </w:drawing>
      </w:r>
      <w:r>
        <w:rPr>
          <w:rFonts w:ascii="&amp;quot" w:eastAsia="Times New Roman" w:hAnsi="&amp;quot" w:cs="Times New Roman"/>
          <w:color w:val="333333"/>
          <w:sz w:val="20"/>
          <w:szCs w:val="20"/>
          <w:lang w:eastAsia="en-GB"/>
        </w:rPr>
        <w:t>Burntwood Dragons and Phoenix Football club</w:t>
      </w:r>
      <w:r w:rsidRPr="00D70836">
        <w:rPr>
          <w:rFonts w:ascii="&amp;quot" w:eastAsia="Times New Roman" w:hAnsi="&amp;quot" w:cs="Times New Roman"/>
          <w:color w:val="333333"/>
          <w:sz w:val="20"/>
          <w:szCs w:val="20"/>
          <w:lang w:eastAsia="en-GB"/>
        </w:rPr>
        <w:t xml:space="preserve"> 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child protection and best practice policy and procedures and endorse and adopt the policy statement contained in that document.</w:t>
      </w:r>
    </w:p>
    <w:p w14:paraId="04A31CC6" w14:textId="77777777"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The key principles of The FA child protection policy are that:</w:t>
      </w:r>
    </w:p>
    <w:p w14:paraId="009377DA" w14:textId="77777777" w:rsidR="00D70836" w:rsidRPr="00D70836" w:rsidRDefault="00D70836" w:rsidP="00D70836">
      <w:pPr>
        <w:numPr>
          <w:ilvl w:val="0"/>
          <w:numId w:val="1"/>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The child’s welfare is, and must always be, the paramount consideration</w:t>
      </w:r>
    </w:p>
    <w:p w14:paraId="3469A835" w14:textId="77777777" w:rsidR="00D70836" w:rsidRPr="00D70836" w:rsidRDefault="00D70836" w:rsidP="00D70836">
      <w:pPr>
        <w:numPr>
          <w:ilvl w:val="0"/>
          <w:numId w:val="1"/>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All children and young people have a right to be protected from abuse regardless of their age, gender, disability, culture, language, racial origin, religious beliefs or sexual orientation</w:t>
      </w:r>
    </w:p>
    <w:p w14:paraId="5466D411" w14:textId="77777777" w:rsidR="00D70836" w:rsidRPr="00D70836" w:rsidRDefault="00D70836" w:rsidP="00D70836">
      <w:pPr>
        <w:numPr>
          <w:ilvl w:val="0"/>
          <w:numId w:val="1"/>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All suspicions and allegations of abuse will be taken seriously and responded to swiftly and appropriately</w:t>
      </w:r>
    </w:p>
    <w:p w14:paraId="07E27B37" w14:textId="77777777" w:rsidR="00D70836" w:rsidRPr="00D70836" w:rsidRDefault="00D70836" w:rsidP="00D70836">
      <w:pPr>
        <w:numPr>
          <w:ilvl w:val="0"/>
          <w:numId w:val="1"/>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Working in partnership with other organisations, children and young people and their parents or carers is essential.</w:t>
      </w:r>
    </w:p>
    <w:p w14:paraId="169D9F7C" w14:textId="77777777"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We acknowledge that every child or young person who plays or participates in football should be able to take part in an enjoyable and safe environment and be protected from poor practice and abuse.</w:t>
      </w:r>
    </w:p>
    <w:p w14:paraId="37FC1BDC" w14:textId="6F299A15" w:rsidR="00D70836" w:rsidRPr="00D70836" w:rsidRDefault="00D70836" w:rsidP="00D70836">
      <w:pPr>
        <w:spacing w:after="360" w:line="240" w:lineRule="auto"/>
        <w:rPr>
          <w:rFonts w:ascii="&amp;quot" w:eastAsia="Times New Roman" w:hAnsi="&amp;quot" w:cs="Times New Roman"/>
          <w:color w:val="333333"/>
          <w:sz w:val="20"/>
          <w:szCs w:val="20"/>
          <w:lang w:eastAsia="en-GB"/>
        </w:rPr>
      </w:pPr>
      <w:r>
        <w:rPr>
          <w:rFonts w:ascii="&amp;quot" w:eastAsia="Times New Roman" w:hAnsi="&amp;quot" w:cs="Times New Roman"/>
          <w:color w:val="333333"/>
          <w:sz w:val="20"/>
          <w:szCs w:val="20"/>
          <w:lang w:eastAsia="en-GB"/>
        </w:rPr>
        <w:t xml:space="preserve">BDPFC </w:t>
      </w:r>
      <w:r w:rsidRPr="00D70836">
        <w:rPr>
          <w:rFonts w:ascii="&amp;quot" w:eastAsia="Times New Roman" w:hAnsi="&amp;quot" w:cs="Times New Roman"/>
          <w:color w:val="333333"/>
          <w:sz w:val="20"/>
          <w:szCs w:val="20"/>
          <w:lang w:eastAsia="en-GB"/>
        </w:rPr>
        <w:t>recognises that this is the responsibility of every adult involved in our club.</w:t>
      </w:r>
    </w:p>
    <w:p w14:paraId="5DC58928" w14:textId="32DD4EED" w:rsidR="00D70836" w:rsidRPr="00D70836" w:rsidRDefault="00D70836" w:rsidP="00D70836">
      <w:pPr>
        <w:spacing w:after="360" w:line="240" w:lineRule="auto"/>
        <w:rPr>
          <w:rFonts w:ascii="&amp;quot" w:eastAsia="Times New Roman" w:hAnsi="&amp;quot" w:cs="Times New Roman"/>
          <w:color w:val="333333"/>
          <w:sz w:val="20"/>
          <w:szCs w:val="20"/>
          <w:lang w:eastAsia="en-GB"/>
        </w:rPr>
      </w:pPr>
      <w:r>
        <w:rPr>
          <w:rFonts w:ascii="&amp;quot" w:eastAsia="Times New Roman" w:hAnsi="&amp;quot" w:cs="Times New Roman"/>
          <w:color w:val="333333"/>
          <w:sz w:val="20"/>
          <w:szCs w:val="20"/>
          <w:lang w:eastAsia="en-GB"/>
        </w:rPr>
        <w:t>BDPFC</w:t>
      </w:r>
      <w:r w:rsidRPr="00D70836">
        <w:rPr>
          <w:rFonts w:ascii="&amp;quot" w:eastAsia="Times New Roman" w:hAnsi="&amp;quot" w:cs="Times New Roman"/>
          <w:color w:val="333333"/>
          <w:sz w:val="20"/>
          <w:szCs w:val="20"/>
          <w:lang w:eastAsia="en-GB"/>
        </w:rPr>
        <w:t xml:space="preserve"> has a role to play in safeguarding the welfare of all children and young people by protecting them from physical, sexual or emotional harm and from neglect or bullying. It is noted and accepted that The Football Association’s child protection regulation (see The FA Handbook) applies to everyone in football whether in a paid or voluntary capacity. This includes those who are a volunteer, match official, helper on club tours, football coach, club official or medical staff.</w:t>
      </w:r>
    </w:p>
    <w:p w14:paraId="7E2BB33F" w14:textId="77777777"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We endorse and adopt The FA’s child protection and best practice guidelines for recruiting volunteers and will:</w:t>
      </w:r>
    </w:p>
    <w:p w14:paraId="6D88716B" w14:textId="77777777" w:rsidR="00D70836" w:rsidRPr="00D70836" w:rsidRDefault="00D70836" w:rsidP="00D70836">
      <w:pPr>
        <w:numPr>
          <w:ilvl w:val="0"/>
          <w:numId w:val="2"/>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Develop a role profile</w:t>
      </w:r>
    </w:p>
    <w:p w14:paraId="267407B0" w14:textId="77777777" w:rsidR="00D70836" w:rsidRPr="00D70836" w:rsidRDefault="00D70836" w:rsidP="00D70836">
      <w:pPr>
        <w:numPr>
          <w:ilvl w:val="0"/>
          <w:numId w:val="2"/>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Request identification documents</w:t>
      </w:r>
    </w:p>
    <w:p w14:paraId="4C57C17B" w14:textId="77777777" w:rsidR="00D70836" w:rsidRPr="00D70836" w:rsidRDefault="00D70836" w:rsidP="00D70836">
      <w:pPr>
        <w:numPr>
          <w:ilvl w:val="0"/>
          <w:numId w:val="2"/>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As a minimum meet and chat with the applicant(s) and where possible conduct interviews before appointing</w:t>
      </w:r>
    </w:p>
    <w:p w14:paraId="5DA65DA7" w14:textId="77777777" w:rsidR="00D70836" w:rsidRPr="00D70836" w:rsidRDefault="00D70836" w:rsidP="00D70836">
      <w:pPr>
        <w:numPr>
          <w:ilvl w:val="0"/>
          <w:numId w:val="2"/>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Request and follow up with two references before appointing</w:t>
      </w:r>
    </w:p>
    <w:p w14:paraId="5263C4EE" w14:textId="77777777" w:rsidR="00D70836" w:rsidRPr="00D70836" w:rsidRDefault="00D70836" w:rsidP="00D70836">
      <w:pPr>
        <w:numPr>
          <w:ilvl w:val="0"/>
          <w:numId w:val="2"/>
        </w:numPr>
        <w:spacing w:before="100" w:beforeAutospacing="1" w:after="100" w:afterAutospacing="1" w:line="240" w:lineRule="auto"/>
        <w:ind w:left="0"/>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Require an FA CRB Unit Enhanced Disclosure where appropriate in line with FA guidelines.</w:t>
      </w:r>
    </w:p>
    <w:p w14:paraId="5886C290" w14:textId="37565372"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 xml:space="preserve">All current </w:t>
      </w:r>
      <w:r>
        <w:rPr>
          <w:rFonts w:ascii="&amp;quot" w:eastAsia="Times New Roman" w:hAnsi="&amp;quot" w:cs="Times New Roman"/>
          <w:color w:val="333333"/>
          <w:sz w:val="20"/>
          <w:szCs w:val="20"/>
          <w:lang w:eastAsia="en-GB"/>
        </w:rPr>
        <w:t>BDPFC</w:t>
      </w:r>
      <w:r w:rsidRPr="00D70836">
        <w:rPr>
          <w:rFonts w:ascii="&amp;quot" w:eastAsia="Times New Roman" w:hAnsi="&amp;quot" w:cs="Times New Roman"/>
          <w:color w:val="333333"/>
          <w:sz w:val="20"/>
          <w:szCs w:val="20"/>
          <w:lang w:eastAsia="en-GB"/>
        </w:rPr>
        <w:t xml:space="preserve"> members with direct access to children and young people will be required to complete a CRB Enhanced Disclosure via The FA CRB Unit. If there are concerns regarding the appropriateness of an individual who is already involved or who has approached us to become part </w:t>
      </w:r>
      <w:proofErr w:type="gramStart"/>
      <w:r w:rsidRPr="00D70836">
        <w:rPr>
          <w:rFonts w:ascii="&amp;quot" w:eastAsia="Times New Roman" w:hAnsi="&amp;quot" w:cs="Times New Roman"/>
          <w:color w:val="333333"/>
          <w:sz w:val="20"/>
          <w:szCs w:val="20"/>
          <w:lang w:eastAsia="en-GB"/>
        </w:rPr>
        <w:t xml:space="preserve">of  </w:t>
      </w:r>
      <w:r w:rsidR="00BD7341">
        <w:rPr>
          <w:rFonts w:ascii="&amp;quot" w:eastAsia="Times New Roman" w:hAnsi="&amp;quot" w:cs="Times New Roman"/>
          <w:color w:val="333333"/>
          <w:sz w:val="20"/>
          <w:szCs w:val="20"/>
          <w:lang w:eastAsia="en-GB"/>
        </w:rPr>
        <w:t>B</w:t>
      </w:r>
      <w:r w:rsidR="00264EE9">
        <w:rPr>
          <w:rFonts w:ascii="&amp;quot" w:eastAsia="Times New Roman" w:hAnsi="&amp;quot" w:cs="Times New Roman"/>
          <w:color w:val="333333"/>
          <w:sz w:val="20"/>
          <w:szCs w:val="20"/>
          <w:lang w:eastAsia="en-GB"/>
        </w:rPr>
        <w:t>DPFC</w:t>
      </w:r>
      <w:proofErr w:type="gramEnd"/>
      <w:r w:rsidR="00264EE9">
        <w:rPr>
          <w:rFonts w:ascii="&amp;quot" w:eastAsia="Times New Roman" w:hAnsi="&amp;quot" w:cs="Times New Roman"/>
          <w:color w:val="333333"/>
          <w:sz w:val="20"/>
          <w:szCs w:val="20"/>
          <w:lang w:eastAsia="en-GB"/>
        </w:rPr>
        <w:t xml:space="preserve"> gu</w:t>
      </w:r>
      <w:r w:rsidRPr="00D70836">
        <w:rPr>
          <w:rFonts w:ascii="&amp;quot" w:eastAsia="Times New Roman" w:hAnsi="&amp;quot" w:cs="Times New Roman"/>
          <w:color w:val="333333"/>
          <w:sz w:val="20"/>
          <w:szCs w:val="20"/>
          <w:lang w:eastAsia="en-GB"/>
        </w:rPr>
        <w:t>idance will be sought from The Football Association. It is noted and accepted that The FA will consider the relevance and significance of the information obtained via The FA CRB Unit Enhanced CRB Disclosure and that all decisions will be made in the best interests of children and young people.</w:t>
      </w:r>
    </w:p>
    <w:p w14:paraId="44E301ED" w14:textId="77777777"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 xml:space="preserve">It is accepted that The FA aims to prevent people with a history of relevant and significant offending from having contact with children or young people and the opportunity to influence policies or practice with </w:t>
      </w:r>
      <w:r w:rsidRPr="00D70836">
        <w:rPr>
          <w:rFonts w:ascii="&amp;quot" w:eastAsia="Times New Roman" w:hAnsi="&amp;quot" w:cs="Times New Roman"/>
          <w:color w:val="333333"/>
          <w:sz w:val="20"/>
          <w:szCs w:val="20"/>
          <w:lang w:eastAsia="en-GB"/>
        </w:rPr>
        <w:lastRenderedPageBreak/>
        <w:t>children or young people. This is to prevent direct sexual or physical harm to children and to minimise the risk of ‘grooming’ within football.</w:t>
      </w:r>
    </w:p>
    <w:p w14:paraId="53CDC55A" w14:textId="4AE10C0E" w:rsidR="00D70836" w:rsidRPr="00D70836" w:rsidRDefault="00D70836" w:rsidP="00D70836">
      <w:pPr>
        <w:spacing w:after="360" w:line="240" w:lineRule="auto"/>
        <w:rPr>
          <w:rFonts w:ascii="&amp;quot" w:eastAsia="Times New Roman" w:hAnsi="&amp;quot" w:cs="Times New Roman"/>
          <w:color w:val="333333"/>
          <w:sz w:val="20"/>
          <w:szCs w:val="20"/>
          <w:lang w:eastAsia="en-GB"/>
        </w:rPr>
      </w:pPr>
      <w:r>
        <w:rPr>
          <w:rFonts w:ascii="&amp;quot" w:eastAsia="Times New Roman" w:hAnsi="&amp;quot" w:cs="Times New Roman"/>
          <w:color w:val="333333"/>
          <w:sz w:val="20"/>
          <w:szCs w:val="20"/>
          <w:lang w:eastAsia="en-GB"/>
        </w:rPr>
        <w:t>BDPFC</w:t>
      </w:r>
      <w:r w:rsidRPr="00D70836">
        <w:rPr>
          <w:rFonts w:ascii="&amp;quot" w:eastAsia="Times New Roman" w:hAnsi="&amp;quot" w:cs="Times New Roman"/>
          <w:color w:val="333333"/>
          <w:sz w:val="20"/>
          <w:szCs w:val="20"/>
          <w:lang w:eastAsia="en-GB"/>
        </w:rPr>
        <w:t xml:space="preserve"> supports The FA’s whistle blowing policy. Any adult or young person with concerns about a colleague can ‘whistle blow’ by contacting The FA Child Protection Manager on 0207 745 4771, by writing to The FA Case Manager at The Football Association, 25 Soho Square, London W1D 4FA or by going direct to the police, social services or the NSPCC. </w:t>
      </w:r>
      <w:r w:rsidR="004F315D">
        <w:rPr>
          <w:rFonts w:ascii="&amp;quot" w:eastAsia="Times New Roman" w:hAnsi="&amp;quot" w:cs="Times New Roman"/>
          <w:color w:val="333333"/>
          <w:sz w:val="20"/>
          <w:szCs w:val="20"/>
          <w:lang w:eastAsia="en-GB"/>
        </w:rPr>
        <w:t>BDPFC</w:t>
      </w:r>
      <w:r w:rsidRPr="00D70836">
        <w:rPr>
          <w:rFonts w:ascii="&amp;quot" w:eastAsia="Times New Roman" w:hAnsi="&amp;quot" w:cs="Times New Roman"/>
          <w:color w:val="333333"/>
          <w:sz w:val="20"/>
          <w:szCs w:val="20"/>
          <w:lang w:eastAsia="en-GB"/>
        </w:rPr>
        <w:t xml:space="preserve"> encourages everyone to know about it and utilise it if necessary.</w:t>
      </w:r>
    </w:p>
    <w:p w14:paraId="1818E8E3" w14:textId="107BB641" w:rsidR="00D70836" w:rsidRPr="00D70836" w:rsidRDefault="00D70836" w:rsidP="00D70836">
      <w:pPr>
        <w:spacing w:after="360" w:line="240" w:lineRule="auto"/>
        <w:rPr>
          <w:rFonts w:ascii="&amp;quot" w:eastAsia="Times New Roman" w:hAnsi="&amp;quot" w:cs="Times New Roman"/>
          <w:color w:val="333333"/>
          <w:sz w:val="20"/>
          <w:szCs w:val="20"/>
          <w:lang w:eastAsia="en-GB"/>
        </w:rPr>
      </w:pPr>
      <w:r>
        <w:rPr>
          <w:rFonts w:ascii="&amp;quot" w:eastAsia="Times New Roman" w:hAnsi="&amp;quot" w:cs="Times New Roman"/>
          <w:color w:val="333333"/>
          <w:sz w:val="20"/>
          <w:szCs w:val="20"/>
          <w:lang w:eastAsia="en-GB"/>
        </w:rPr>
        <w:t>BDPFC</w:t>
      </w:r>
      <w:r w:rsidRPr="00D70836">
        <w:rPr>
          <w:rFonts w:ascii="&amp;quot" w:eastAsia="Times New Roman" w:hAnsi="&amp;quot" w:cs="Times New Roman"/>
          <w:color w:val="333333"/>
          <w:sz w:val="20"/>
          <w:szCs w:val="20"/>
          <w:lang w:eastAsia="en-GB"/>
        </w:rPr>
        <w:t xml:space="preserve"> has appointed a Club Welfare Officer (CWO) in line with The FA’s role profile and required completion of the child protection and best practice workshop. The post holder will be involved with designated person’s training provided by </w:t>
      </w:r>
      <w:proofErr w:type="gramStart"/>
      <w:r w:rsidRPr="00D70836">
        <w:rPr>
          <w:rFonts w:ascii="&amp;quot" w:eastAsia="Times New Roman" w:hAnsi="&amp;quot" w:cs="Times New Roman"/>
          <w:color w:val="333333"/>
          <w:sz w:val="20"/>
          <w:szCs w:val="20"/>
          <w:lang w:eastAsia="en-GB"/>
        </w:rPr>
        <w:t>The</w:t>
      </w:r>
      <w:proofErr w:type="gramEnd"/>
      <w:r w:rsidRPr="00D70836">
        <w:rPr>
          <w:rFonts w:ascii="&amp;quot" w:eastAsia="Times New Roman" w:hAnsi="&amp;quot" w:cs="Times New Roman"/>
          <w:color w:val="333333"/>
          <w:sz w:val="20"/>
          <w:szCs w:val="20"/>
          <w:lang w:eastAsia="en-GB"/>
        </w:rPr>
        <w:t xml:space="preserve"> FA. The CWO is the first point of contact for all club members and parents or guardians regarding concerns for the welfare of any child or young person. They will liaise directly with the CFA CPO and will be familiar with the procedures for referring any concerns. They will also play a proactive role in increasing an awareness of poor practice and abuse amongst club members.</w:t>
      </w:r>
    </w:p>
    <w:p w14:paraId="0EAB021E" w14:textId="1DCF83C4"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We acknowledge and endorse The FA’s identification of bullying as a category of abuse. Bullying of any kind is not acceptable at our club. If bullying does occur, all players, parents or guardians should be able to tell and know that incidents will be dealt with promptly. Incidents need to be reported to the CWO, a member of the committee or, in cases of serious bullying contact the CFA CPO.</w:t>
      </w:r>
    </w:p>
    <w:p w14:paraId="517CEE79" w14:textId="247E61E8"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 xml:space="preserve">Codes of conduct for players, parents or spectators, officials and coaches have been implemented by </w:t>
      </w:r>
      <w:r w:rsidR="005C5EC8">
        <w:rPr>
          <w:rFonts w:ascii="&amp;quot" w:eastAsia="Times New Roman" w:hAnsi="&amp;quot" w:cs="Times New Roman"/>
          <w:color w:val="333333"/>
          <w:sz w:val="20"/>
          <w:szCs w:val="20"/>
          <w:lang w:eastAsia="en-GB"/>
        </w:rPr>
        <w:t>BDPFC</w:t>
      </w:r>
      <w:r w:rsidRPr="00D70836">
        <w:rPr>
          <w:rFonts w:ascii="&amp;quot" w:eastAsia="Times New Roman" w:hAnsi="&amp;quot" w:cs="Times New Roman"/>
          <w:color w:val="333333"/>
          <w:sz w:val="20"/>
          <w:szCs w:val="20"/>
          <w:lang w:eastAsia="en-GB"/>
        </w:rPr>
        <w:t>.</w:t>
      </w:r>
    </w:p>
    <w:p w14:paraId="40D56CED" w14:textId="77777777"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In order to validate these codes of conduct the club has clear sanctions to deal with any misconduct at club level and acknowledges the possibility of potential sanctions which may be implemented by leagues or the CFA in more serious circumstances. All prospective members will be informed of these codes.</w:t>
      </w:r>
    </w:p>
    <w:p w14:paraId="56C09930" w14:textId="29C95D03" w:rsidR="00D70836" w:rsidRPr="00D70836" w:rsidRDefault="00D70836" w:rsidP="00D70836">
      <w:pPr>
        <w:spacing w:after="360" w:line="240" w:lineRule="auto"/>
        <w:rPr>
          <w:rFonts w:ascii="&amp;quot" w:eastAsia="Times New Roman" w:hAnsi="&amp;quot" w:cs="Times New Roman"/>
          <w:color w:val="333333"/>
          <w:sz w:val="20"/>
          <w:szCs w:val="20"/>
          <w:lang w:eastAsia="en-GB"/>
        </w:rPr>
      </w:pPr>
      <w:r>
        <w:rPr>
          <w:rFonts w:ascii="&amp;quot" w:eastAsia="Times New Roman" w:hAnsi="&amp;quot" w:cs="Times New Roman"/>
          <w:color w:val="333333"/>
          <w:sz w:val="20"/>
          <w:szCs w:val="20"/>
          <w:lang w:eastAsia="en-GB"/>
        </w:rPr>
        <w:t xml:space="preserve">BDPFC </w:t>
      </w:r>
      <w:r w:rsidRPr="00D70836">
        <w:rPr>
          <w:rFonts w:ascii="&amp;quot" w:eastAsia="Times New Roman" w:hAnsi="&amp;quot" w:cs="Times New Roman"/>
          <w:color w:val="333333"/>
          <w:sz w:val="20"/>
          <w:szCs w:val="20"/>
          <w:lang w:eastAsia="en-GB"/>
        </w:rPr>
        <w:t>child welfare officer:</w:t>
      </w:r>
      <w:r>
        <w:rPr>
          <w:rFonts w:ascii="&amp;quot" w:eastAsia="Times New Roman" w:hAnsi="&amp;quot" w:cs="Times New Roman"/>
          <w:color w:val="333333"/>
          <w:sz w:val="20"/>
          <w:szCs w:val="20"/>
          <w:lang w:eastAsia="en-GB"/>
        </w:rPr>
        <w:t xml:space="preserve">  Damian Mayne</w:t>
      </w:r>
    </w:p>
    <w:p w14:paraId="35C19F27" w14:textId="77777777"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Further advice on child protection matters can be obtained from:</w:t>
      </w:r>
    </w:p>
    <w:p w14:paraId="60037767" w14:textId="0C3C6E22"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The County Football Association’s Child Protection Officer, whose details can be found in the County Handbook</w:t>
      </w:r>
    </w:p>
    <w:p w14:paraId="00089B44" w14:textId="3375A309"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 xml:space="preserve">The NSPCC – </w:t>
      </w:r>
      <w:hyperlink r:id="rId6" w:anchor="_blank" w:tgtFrame="_blank" w:history="1">
        <w:r w:rsidRPr="00D70836">
          <w:rPr>
            <w:rFonts w:ascii="&amp;quot" w:eastAsia="Times New Roman" w:hAnsi="&amp;quot" w:cs="Times New Roman"/>
            <w:b/>
            <w:bCs/>
            <w:color w:val="FF7A00"/>
            <w:sz w:val="20"/>
            <w:szCs w:val="20"/>
            <w:u w:val="single"/>
            <w:lang w:eastAsia="en-GB"/>
          </w:rPr>
          <w:t>www.nspcc.org.uk/inform</w:t>
        </w:r>
      </w:hyperlink>
    </w:p>
    <w:p w14:paraId="653921F2" w14:textId="77777777"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NSPCC 24-Hour Helpline: 0808 800 5000</w:t>
      </w:r>
    </w:p>
    <w:p w14:paraId="5BD81B21" w14:textId="6DBFB78C"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 xml:space="preserve">The FA – </w:t>
      </w:r>
      <w:hyperlink r:id="rId7" w:anchor="_blank" w:tgtFrame="_blank" w:history="1">
        <w:r w:rsidRPr="00D70836">
          <w:rPr>
            <w:rFonts w:ascii="&amp;quot" w:eastAsia="Times New Roman" w:hAnsi="&amp;quot" w:cs="Times New Roman"/>
            <w:b/>
            <w:bCs/>
            <w:color w:val="FF7A00"/>
            <w:sz w:val="20"/>
            <w:szCs w:val="20"/>
            <w:u w:val="single"/>
            <w:lang w:eastAsia="en-GB"/>
          </w:rPr>
          <w:t>www.TheFA.com/Goal</w:t>
        </w:r>
      </w:hyperlink>
    </w:p>
    <w:p w14:paraId="0C959CC7" w14:textId="77777777" w:rsidR="00D70836" w:rsidRPr="00D70836" w:rsidRDefault="00D70836" w:rsidP="00D70836">
      <w:pPr>
        <w:spacing w:after="360" w:line="240" w:lineRule="auto"/>
        <w:rPr>
          <w:rFonts w:ascii="&amp;quot" w:eastAsia="Times New Roman" w:hAnsi="&amp;quot" w:cs="Times New Roman"/>
          <w:color w:val="333333"/>
          <w:sz w:val="20"/>
          <w:szCs w:val="20"/>
          <w:lang w:eastAsia="en-GB"/>
        </w:rPr>
      </w:pPr>
      <w:r w:rsidRPr="00D70836">
        <w:rPr>
          <w:rFonts w:ascii="&amp;quot" w:eastAsia="Times New Roman" w:hAnsi="&amp;quot" w:cs="Times New Roman"/>
          <w:color w:val="333333"/>
          <w:sz w:val="20"/>
          <w:szCs w:val="20"/>
          <w:lang w:eastAsia="en-GB"/>
        </w:rPr>
        <w:t>The FA child protection team: telephone 0207 745 4649</w:t>
      </w:r>
    </w:p>
    <w:p w14:paraId="62AC4553" w14:textId="0D2AF2B5" w:rsidR="007E2451" w:rsidRDefault="007E2451"/>
    <w:sectPr w:rsidR="007E2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243"/>
    <w:multiLevelType w:val="multilevel"/>
    <w:tmpl w:val="2E0E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0BC0"/>
    <w:multiLevelType w:val="multilevel"/>
    <w:tmpl w:val="C88E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36"/>
    <w:rsid w:val="00264EE9"/>
    <w:rsid w:val="003D3FE8"/>
    <w:rsid w:val="004F315D"/>
    <w:rsid w:val="005C5EC8"/>
    <w:rsid w:val="007E2451"/>
    <w:rsid w:val="00BD7341"/>
    <w:rsid w:val="00D70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D622"/>
  <w15:chartTrackingRefBased/>
  <w15:docId w15:val="{A0428E8D-01AB-4D8B-B621-5B7145F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fa.com/Go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pcc.org.uk/infor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Mayne</dc:creator>
  <cp:keywords/>
  <dc:description/>
  <cp:lastModifiedBy>Neil Jelley</cp:lastModifiedBy>
  <cp:revision>2</cp:revision>
  <dcterms:created xsi:type="dcterms:W3CDTF">2022-03-21T08:19:00Z</dcterms:created>
  <dcterms:modified xsi:type="dcterms:W3CDTF">2022-03-21T08:19:00Z</dcterms:modified>
</cp:coreProperties>
</file>